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567" w:rsidRDefault="00593567" w:rsidP="00593567">
      <w:r w:rsidRPr="00E0589F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61EDDD06" wp14:editId="7D451C59">
                <wp:simplePos x="0" y="0"/>
                <wp:positionH relativeFrom="column">
                  <wp:posOffset>219075</wp:posOffset>
                </wp:positionH>
                <wp:positionV relativeFrom="paragraph">
                  <wp:posOffset>0</wp:posOffset>
                </wp:positionV>
                <wp:extent cx="5295900" cy="624840"/>
                <wp:effectExtent l="0" t="0" r="0" b="3810"/>
                <wp:wrapTopAndBottom/>
                <wp:docPr id="3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3567" w:rsidRPr="00E0589F" w:rsidRDefault="00593567" w:rsidP="00593567">
                            <w:pPr>
                              <w:rPr>
                                <w:sz w:val="24"/>
                              </w:rPr>
                            </w:pPr>
                          </w:p>
                          <w:p w:rsidR="00593567" w:rsidRPr="00E0589F" w:rsidRDefault="00593567" w:rsidP="00593567">
                            <w:pPr>
                              <w:pStyle w:val="Briefkopfadresse"/>
                              <w:pBdr>
                                <w:bottom w:val="single" w:sz="4" w:space="1" w:color="auto"/>
                              </w:pBd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Merkblatt für Ferienreisen unter Berücksichtigung Covid-19</w:t>
                            </w:r>
                          </w:p>
                        </w:txbxContent>
                      </wps:txbx>
                      <wps:bodyPr rot="0" vert="horz" wrap="square" lIns="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EDDD06" id="_x0000_t202" coordsize="21600,21600" o:spt="202" path="m,l,21600r21600,l21600,xe">
                <v:stroke joinstyle="miter"/>
                <v:path gradientshapeok="t" o:connecttype="rect"/>
              </v:shapetype>
              <v:shape id="Text Box 77" o:spid="_x0000_s1026" type="#_x0000_t202" style="position:absolute;margin-left:17.25pt;margin-top:0;width:417pt;height:4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" o:allowoverlap="f" stroked="f">
                <v:textbox inset="0">
                  <w:txbxContent>
                    <w:p w:rsidR="00593567" w:rsidRPr="00E0589F" w:rsidRDefault="00593567" w:rsidP="00593567">
                      <w:pPr>
                        <w:rPr>
                          <w:sz w:val="24"/>
                        </w:rPr>
                      </w:pPr>
                    </w:p>
                    <w:p w:rsidR="00593567" w:rsidRPr="00E0589F" w:rsidRDefault="00593567" w:rsidP="00593567">
                      <w:pPr>
                        <w:pStyle w:val="Briefkopfadresse"/>
                        <w:pBdr>
                          <w:bottom w:val="single" w:sz="4" w:space="1" w:color="auto"/>
                        </w:pBd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Merkblatt für Ferienreisen unter Berücksichtigung Covid-19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593567" w:rsidRDefault="00593567" w:rsidP="00593567">
      <w:pPr>
        <w:jc w:val="both"/>
      </w:pPr>
    </w:p>
    <w:p w:rsidR="00593567" w:rsidRDefault="00593567" w:rsidP="00593567">
      <w:pPr>
        <w:numPr>
          <w:ilvl w:val="0"/>
          <w:numId w:val="1"/>
        </w:numPr>
        <w:tabs>
          <w:tab w:val="left" w:pos="426"/>
        </w:tabs>
        <w:ind w:left="426" w:hanging="426"/>
        <w:jc w:val="both"/>
      </w:pPr>
      <w:r>
        <w:t xml:space="preserve">Das Bundesamt für Gesundheit (BAG) empfiehlt, weiterhin auf nicht notwendige Auslandreisen zu verzichten. Von dieser Empfehlung ausgenommen sind die Länder des Schengen-Raums (einschliesslich Dänemark, Island und Norwegen) sowie Grossbritannien (Stand 29. Juni 2020). Nicht dem Schengen-Raum gehören aktuell unter anderem folgende Staaten in Europa und an Europas Landgrenzen an: </w:t>
      </w:r>
    </w:p>
    <w:p w:rsidR="00593567" w:rsidRDefault="00593567" w:rsidP="00593567">
      <w:pPr>
        <w:tabs>
          <w:tab w:val="left" w:pos="426"/>
        </w:tabs>
        <w:ind w:left="426"/>
        <w:jc w:val="both"/>
      </w:pPr>
    </w:p>
    <w:p w:rsidR="00593567" w:rsidRDefault="00593567" w:rsidP="00593567">
      <w:pPr>
        <w:tabs>
          <w:tab w:val="left" w:pos="426"/>
        </w:tabs>
        <w:ind w:left="426"/>
        <w:jc w:val="both"/>
        <w:rPr>
          <w:i/>
        </w:rPr>
      </w:pPr>
      <w:r w:rsidRPr="002A01B4">
        <w:rPr>
          <w:i/>
        </w:rPr>
        <w:t xml:space="preserve">Kroatien, Serbien, Bosnien-Herzegowina, Albanien, </w:t>
      </w:r>
      <w:proofErr w:type="spellStart"/>
      <w:r w:rsidRPr="002A01B4">
        <w:rPr>
          <w:i/>
        </w:rPr>
        <w:t>Nordmazedonien</w:t>
      </w:r>
      <w:proofErr w:type="spellEnd"/>
      <w:r w:rsidRPr="002A01B4">
        <w:rPr>
          <w:i/>
        </w:rPr>
        <w:t>, Kosovo, Bulgarien, Rumänien, Moldawien, Ukraine, Weissrussland, Russland, Zypern, Türkei</w:t>
      </w:r>
    </w:p>
    <w:p w:rsidR="00593567" w:rsidRDefault="00593567" w:rsidP="00593567">
      <w:pPr>
        <w:tabs>
          <w:tab w:val="left" w:pos="426"/>
        </w:tabs>
        <w:ind w:left="426"/>
        <w:jc w:val="both"/>
        <w:rPr>
          <w:i/>
        </w:rPr>
      </w:pPr>
    </w:p>
    <w:p w:rsidR="00593567" w:rsidRDefault="00593567" w:rsidP="00593567">
      <w:pPr>
        <w:tabs>
          <w:tab w:val="left" w:pos="426"/>
        </w:tabs>
        <w:ind w:left="426"/>
        <w:jc w:val="both"/>
      </w:pPr>
      <w:r w:rsidRPr="002A01B4">
        <w:rPr>
          <w:b/>
        </w:rPr>
        <w:t xml:space="preserve">Wir raten von Reisen in Länder ausserhalb des Schengen-Raums ab </w:t>
      </w:r>
      <w:r>
        <w:t xml:space="preserve">und weisen darauf hin, dass ein Verstoss gegen die Empfehlungen der zuständigen Bundesämter als Selbstverschulden ausgelegt wird und bei Quarantäne kein Lohn ausbezahlt wird. </w:t>
      </w:r>
    </w:p>
    <w:p w:rsidR="00593567" w:rsidRDefault="00593567" w:rsidP="00593567">
      <w:pPr>
        <w:tabs>
          <w:tab w:val="left" w:pos="426"/>
        </w:tabs>
        <w:ind w:left="426"/>
        <w:jc w:val="both"/>
        <w:rPr>
          <w:b/>
        </w:rPr>
      </w:pPr>
    </w:p>
    <w:p w:rsidR="00063B53" w:rsidRPr="00761978" w:rsidRDefault="00063B53" w:rsidP="00063B53">
      <w:pPr>
        <w:tabs>
          <w:tab w:val="left" w:pos="426"/>
        </w:tabs>
        <w:ind w:left="426"/>
        <w:jc w:val="both"/>
      </w:pPr>
      <w:r w:rsidRPr="00761978">
        <w:t xml:space="preserve">Folgende Länder in Europa gelten </w:t>
      </w:r>
      <w:r>
        <w:t xml:space="preserve">derzeit </w:t>
      </w:r>
      <w:r w:rsidRPr="00761978">
        <w:t>darüber hinaus als Risikogebiete und bei Rückreise ist eine 10</w:t>
      </w:r>
      <w:r>
        <w:t>-</w:t>
      </w:r>
      <w:r w:rsidRPr="00761978">
        <w:t>tägige Quarantäne Pflicht</w:t>
      </w:r>
      <w:r>
        <w:t>, weitere Länder ausserhalb Europas gelten ebenfalls als Risikogebiet (vor der Abreise unbedingt auf der Homepage BAG, Link unten, erkundigen):</w:t>
      </w:r>
    </w:p>
    <w:p w:rsidR="00593567" w:rsidRDefault="00593567" w:rsidP="00593567">
      <w:pPr>
        <w:tabs>
          <w:tab w:val="left" w:pos="426"/>
        </w:tabs>
        <w:ind w:left="426"/>
        <w:jc w:val="both"/>
        <w:rPr>
          <w:b/>
        </w:rPr>
      </w:pPr>
      <w:bookmarkStart w:id="0" w:name="_GoBack"/>
      <w:bookmarkEnd w:id="0"/>
    </w:p>
    <w:p w:rsidR="00593567" w:rsidRDefault="00593567" w:rsidP="00593567">
      <w:pPr>
        <w:tabs>
          <w:tab w:val="left" w:pos="426"/>
        </w:tabs>
        <w:ind w:left="426"/>
        <w:jc w:val="both"/>
        <w:rPr>
          <w:i/>
        </w:rPr>
      </w:pPr>
      <w:r w:rsidRPr="002A01B4">
        <w:rPr>
          <w:i/>
        </w:rPr>
        <w:t xml:space="preserve">Serbien, </w:t>
      </w:r>
      <w:proofErr w:type="spellStart"/>
      <w:r w:rsidRPr="002A01B4">
        <w:rPr>
          <w:i/>
        </w:rPr>
        <w:t>Nordmazedonien</w:t>
      </w:r>
      <w:proofErr w:type="spellEnd"/>
      <w:r w:rsidRPr="002A01B4">
        <w:rPr>
          <w:i/>
        </w:rPr>
        <w:t xml:space="preserve">, Kosovo, Moldawien, </w:t>
      </w:r>
      <w:r>
        <w:rPr>
          <w:i/>
        </w:rPr>
        <w:t xml:space="preserve">Schweden, </w:t>
      </w:r>
      <w:r w:rsidRPr="002A01B4">
        <w:rPr>
          <w:i/>
        </w:rPr>
        <w:t>Russland</w:t>
      </w:r>
    </w:p>
    <w:p w:rsidR="00593567" w:rsidRDefault="00593567" w:rsidP="00593567">
      <w:pPr>
        <w:tabs>
          <w:tab w:val="left" w:pos="426"/>
        </w:tabs>
        <w:ind w:left="426"/>
        <w:jc w:val="both"/>
        <w:rPr>
          <w:b/>
        </w:rPr>
      </w:pPr>
    </w:p>
    <w:p w:rsidR="00593567" w:rsidRDefault="00593567" w:rsidP="00593567">
      <w:pPr>
        <w:tabs>
          <w:tab w:val="left" w:pos="426"/>
        </w:tabs>
        <w:ind w:left="426"/>
        <w:jc w:val="both"/>
      </w:pPr>
      <w:r>
        <w:rPr>
          <w:b/>
        </w:rPr>
        <w:t xml:space="preserve">Reisen in ein Risikogebiet sind nicht erwünscht. </w:t>
      </w:r>
      <w:r w:rsidRPr="00AE3165">
        <w:rPr>
          <w:b/>
        </w:rPr>
        <w:t>Im Umfang wie der Gesetzgeber eine Quarantäne anordnet bei Rückkehr aus einem Risikogebiet wird kein Lohn ausbezahlt.</w:t>
      </w:r>
      <w:r>
        <w:t xml:space="preserve"> </w:t>
      </w:r>
    </w:p>
    <w:p w:rsidR="003806D7" w:rsidRDefault="003806D7" w:rsidP="00593567">
      <w:pPr>
        <w:tabs>
          <w:tab w:val="left" w:pos="426"/>
        </w:tabs>
        <w:ind w:left="426"/>
        <w:jc w:val="both"/>
      </w:pPr>
    </w:p>
    <w:p w:rsidR="00593567" w:rsidRDefault="00593567" w:rsidP="00593567">
      <w:pPr>
        <w:tabs>
          <w:tab w:val="left" w:pos="426"/>
        </w:tabs>
        <w:ind w:left="426"/>
        <w:jc w:val="both"/>
      </w:pPr>
      <w:r>
        <w:t xml:space="preserve">Zu beachten sind die folgenden Reisehinweise </w:t>
      </w:r>
    </w:p>
    <w:p w:rsidR="00593567" w:rsidRDefault="00593567" w:rsidP="00593567">
      <w:pPr>
        <w:tabs>
          <w:tab w:val="left" w:pos="426"/>
        </w:tabs>
        <w:ind w:left="426" w:hanging="426"/>
        <w:jc w:val="both"/>
      </w:pPr>
    </w:p>
    <w:p w:rsidR="00593567" w:rsidRDefault="00063B53" w:rsidP="00593567">
      <w:pPr>
        <w:pStyle w:val="Listenabsatz"/>
        <w:numPr>
          <w:ilvl w:val="0"/>
          <w:numId w:val="2"/>
        </w:numPr>
        <w:tabs>
          <w:tab w:val="left" w:pos="426"/>
        </w:tabs>
        <w:jc w:val="both"/>
        <w:rPr>
          <w:rFonts w:eastAsia="Times New Roman"/>
        </w:rPr>
      </w:pPr>
      <w:hyperlink r:id="rId7" w:history="1">
        <w:r w:rsidR="00593567">
          <w:rPr>
            <w:rStyle w:val="Hyperlink"/>
            <w:rFonts w:eastAsia="Times New Roman"/>
          </w:rPr>
          <w:t>https://www.bag.admin.ch/bag/de/home/krankheiten/ausbrueche-epidemien-pandemien/aktuelle-ausbrueche-epidemien/novel-cov/empfehlungen/empfehlungen-fuer-reisende.html</w:t>
        </w:r>
      </w:hyperlink>
      <w:r w:rsidR="00593567">
        <w:rPr>
          <w:rFonts w:eastAsia="Times New Roman"/>
        </w:rPr>
        <w:t xml:space="preserve"> </w:t>
      </w:r>
    </w:p>
    <w:p w:rsidR="00593567" w:rsidRDefault="00593567" w:rsidP="00593567">
      <w:pPr>
        <w:pStyle w:val="Listenabsatz"/>
        <w:tabs>
          <w:tab w:val="left" w:pos="426"/>
        </w:tabs>
        <w:ind w:left="786"/>
        <w:jc w:val="both"/>
        <w:rPr>
          <w:rFonts w:eastAsia="Times New Roman"/>
        </w:rPr>
      </w:pPr>
    </w:p>
    <w:p w:rsidR="00593567" w:rsidRDefault="00063B53" w:rsidP="00593567">
      <w:pPr>
        <w:pStyle w:val="Listenabsatz"/>
        <w:numPr>
          <w:ilvl w:val="0"/>
          <w:numId w:val="2"/>
        </w:numPr>
        <w:tabs>
          <w:tab w:val="left" w:pos="426"/>
        </w:tabs>
        <w:jc w:val="both"/>
        <w:rPr>
          <w:rFonts w:eastAsia="Times New Roman"/>
        </w:rPr>
      </w:pPr>
      <w:hyperlink r:id="rId8" w:history="1">
        <w:r w:rsidR="00593567">
          <w:rPr>
            <w:rStyle w:val="Hyperlink"/>
            <w:rFonts w:eastAsia="Times New Roman"/>
          </w:rPr>
          <w:t>https://www.eda.admin.ch/eda/de/home/vertretungen-und-reisehinweise.html</w:t>
        </w:r>
      </w:hyperlink>
      <w:r w:rsidR="00593567">
        <w:rPr>
          <w:rFonts w:eastAsia="Times New Roman"/>
        </w:rPr>
        <w:t xml:space="preserve"> ) </w:t>
      </w:r>
    </w:p>
    <w:p w:rsidR="00593567" w:rsidRDefault="00593567" w:rsidP="00593567">
      <w:pPr>
        <w:tabs>
          <w:tab w:val="left" w:pos="426"/>
        </w:tabs>
        <w:ind w:left="426" w:hanging="426"/>
        <w:jc w:val="both"/>
      </w:pPr>
    </w:p>
    <w:p w:rsidR="00593567" w:rsidRDefault="00593567" w:rsidP="00593567">
      <w:pPr>
        <w:pStyle w:val="Listenabsatz"/>
        <w:tabs>
          <w:tab w:val="left" w:pos="426"/>
        </w:tabs>
        <w:ind w:left="426" w:hanging="426"/>
        <w:jc w:val="both"/>
        <w:rPr>
          <w:rFonts w:eastAsiaTheme="minorHAnsi"/>
        </w:rPr>
      </w:pPr>
    </w:p>
    <w:p w:rsidR="00593567" w:rsidRPr="00967EFD" w:rsidRDefault="00593567" w:rsidP="00593567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eastAsiaTheme="minorHAnsi"/>
        </w:rPr>
      </w:pPr>
      <w:r>
        <w:t xml:space="preserve">Auch während den Ferien ist den </w:t>
      </w:r>
      <w:r w:rsidRPr="002A01B4">
        <w:rPr>
          <w:b/>
        </w:rPr>
        <w:t>Verhaltenshinweisen des BAG</w:t>
      </w:r>
      <w:r>
        <w:t xml:space="preserve"> Beachtung zu schenken (</w:t>
      </w:r>
      <w:hyperlink r:id="rId9" w:history="1">
        <w:r>
          <w:rPr>
            <w:rStyle w:val="Hyperlink"/>
          </w:rPr>
          <w:t>https://bag-coronavirus.ch/</w:t>
        </w:r>
      </w:hyperlink>
      <w:r>
        <w:t xml:space="preserve"> siehe Anlage).</w:t>
      </w:r>
    </w:p>
    <w:p w:rsidR="00593567" w:rsidRDefault="00593567" w:rsidP="00593567">
      <w:pPr>
        <w:tabs>
          <w:tab w:val="left" w:pos="426"/>
        </w:tabs>
        <w:jc w:val="both"/>
        <w:rPr>
          <w:rFonts w:eastAsiaTheme="minorHAnsi"/>
        </w:rPr>
      </w:pPr>
    </w:p>
    <w:p w:rsidR="00593567" w:rsidRDefault="00593567" w:rsidP="00593567">
      <w:pPr>
        <w:tabs>
          <w:tab w:val="left" w:pos="426"/>
        </w:tabs>
        <w:jc w:val="both"/>
        <w:rPr>
          <w:rFonts w:eastAsiaTheme="minorHAnsi"/>
        </w:rPr>
      </w:pPr>
    </w:p>
    <w:p w:rsidR="00593567" w:rsidRDefault="00593567" w:rsidP="00593567">
      <w:pPr>
        <w:numPr>
          <w:ilvl w:val="0"/>
          <w:numId w:val="1"/>
        </w:numPr>
        <w:tabs>
          <w:tab w:val="left" w:pos="426"/>
        </w:tabs>
        <w:ind w:left="426" w:hanging="426"/>
        <w:jc w:val="both"/>
      </w:pPr>
      <w:r>
        <w:t>Bei Kontakt mit Infizierten in den Ferien oder wenn man Symptome</w:t>
      </w:r>
      <w:r w:rsidRPr="00967EFD">
        <w:t xml:space="preserve"> </w:t>
      </w:r>
      <w:r>
        <w:t>spürt, ist unverzüglich der Arbeitgeber zu informieren.</w:t>
      </w:r>
    </w:p>
    <w:p w:rsidR="00593567" w:rsidRDefault="00593567" w:rsidP="00593567">
      <w:pPr>
        <w:tabs>
          <w:tab w:val="left" w:pos="426"/>
        </w:tabs>
        <w:jc w:val="both"/>
      </w:pPr>
    </w:p>
    <w:p w:rsidR="00593567" w:rsidRDefault="00593567" w:rsidP="00593567">
      <w:pPr>
        <w:tabs>
          <w:tab w:val="left" w:pos="426"/>
        </w:tabs>
        <w:ind w:left="426"/>
        <w:jc w:val="both"/>
      </w:pPr>
      <w:r>
        <w:t xml:space="preserve">Nach der Rückkehr müssen betroffene Arbeitnehmer in diesen Fällen für 10 Tage in </w:t>
      </w:r>
      <w:r w:rsidRPr="00562193">
        <w:t>Quarantäne bleiben</w:t>
      </w:r>
      <w:r>
        <w:t xml:space="preserve"> oder einen negativen Test vorweisen, bevor Sie wieder an den Arbeitsplatz dürfen. Über die Lohnfortzahlung wird im Einzelfall entschieden.</w:t>
      </w:r>
    </w:p>
    <w:p w:rsidR="00593567" w:rsidRPr="00EC1EA7" w:rsidRDefault="00593567" w:rsidP="00593567">
      <w:pPr>
        <w:tabs>
          <w:tab w:val="left" w:pos="426"/>
        </w:tabs>
        <w:ind w:left="426"/>
        <w:jc w:val="both"/>
      </w:pPr>
    </w:p>
    <w:p w:rsidR="00593567" w:rsidRDefault="00593567" w:rsidP="00593567">
      <w:pPr>
        <w:numPr>
          <w:ilvl w:val="0"/>
          <w:numId w:val="1"/>
        </w:numPr>
        <w:tabs>
          <w:tab w:val="left" w:pos="426"/>
        </w:tabs>
        <w:ind w:left="426" w:hanging="426"/>
        <w:jc w:val="both"/>
      </w:pPr>
      <w:r>
        <w:t>Vor der</w:t>
      </w:r>
      <w:r w:rsidRPr="00EC1EA7">
        <w:t xml:space="preserve"> Wiederaufnahme der Arbeitstätigkeit </w:t>
      </w:r>
      <w:r>
        <w:t xml:space="preserve">sollen alle Arbeitnehmer den </w:t>
      </w:r>
      <w:r w:rsidRPr="00EC1EA7">
        <w:t xml:space="preserve">Kurzcheck </w:t>
      </w:r>
      <w:r>
        <w:t xml:space="preserve">des BAG machen: </w:t>
      </w:r>
      <w:hyperlink r:id="rId10" w:history="1">
        <w:r w:rsidRPr="00EC1EA7">
          <w:rPr>
            <w:rStyle w:val="Hyperlink"/>
          </w:rPr>
          <w:t>https://check.bag-coronavirus.ch/screening</w:t>
        </w:r>
      </w:hyperlink>
      <w:r w:rsidRPr="00EC1EA7">
        <w:t xml:space="preserve"> . </w:t>
      </w:r>
    </w:p>
    <w:p w:rsidR="00593567" w:rsidRPr="00AC5311" w:rsidRDefault="00593567" w:rsidP="00593567">
      <w:pPr>
        <w:tabs>
          <w:tab w:val="left" w:pos="426"/>
        </w:tabs>
        <w:ind w:left="426" w:hanging="426"/>
        <w:jc w:val="both"/>
      </w:pPr>
    </w:p>
    <w:p w:rsidR="00593567" w:rsidRDefault="00593567" w:rsidP="00593567">
      <w:pPr>
        <w:pStyle w:val="Listenabsatz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562193">
        <w:t xml:space="preserve">Treten nach der Rückkehr aus den Ferien Krankheitssymptome auf, müssen </w:t>
      </w:r>
      <w:r>
        <w:t>betroffene Arbeitnehmer</w:t>
      </w:r>
      <w:r w:rsidRPr="00562193">
        <w:t xml:space="preserve"> ebenfalls </w:t>
      </w:r>
      <w:r>
        <w:t xml:space="preserve">sofort </w:t>
      </w:r>
      <w:r w:rsidRPr="00562193">
        <w:t>zu Hause bleiben</w:t>
      </w:r>
      <w:r>
        <w:t xml:space="preserve"> und den Arbeitgeber informieren</w:t>
      </w:r>
      <w:r w:rsidRPr="00562193">
        <w:t>. Der Arbeitgeber darf dazu ein Arztzeugnis verlangen.</w:t>
      </w:r>
    </w:p>
    <w:p w:rsidR="00593567" w:rsidRDefault="00593567" w:rsidP="00593567"/>
    <w:p w:rsidR="00593567" w:rsidRDefault="00593567" w:rsidP="00593567"/>
    <w:p w:rsidR="00593567" w:rsidRDefault="00593567" w:rsidP="00593567">
      <w:r>
        <w:t>Anlage: Merkblatt des BAG</w:t>
      </w:r>
    </w:p>
    <w:p w:rsidR="00081888" w:rsidRDefault="00081888"/>
    <w:sectPr w:rsidR="00081888" w:rsidSect="00850062">
      <w:headerReference w:type="default" r:id="rId11"/>
      <w:footerReference w:type="default" r:id="rId12"/>
      <w:pgSz w:w="11900" w:h="16840"/>
      <w:pgMar w:top="851" w:right="1701" w:bottom="1276" w:left="1701" w:header="567" w:footer="4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70AF" w:rsidRDefault="003806D7">
      <w:r>
        <w:separator/>
      </w:r>
    </w:p>
  </w:endnote>
  <w:endnote w:type="continuationSeparator" w:id="0">
    <w:p w:rsidR="003E70AF" w:rsidRDefault="00380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1B4" w:rsidRPr="002A01B4" w:rsidRDefault="00063B53" w:rsidP="002A01B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70AF" w:rsidRDefault="003806D7">
      <w:r>
        <w:separator/>
      </w:r>
    </w:p>
  </w:footnote>
  <w:footnote w:type="continuationSeparator" w:id="0">
    <w:p w:rsidR="003E70AF" w:rsidRDefault="00380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1B4" w:rsidRPr="00850062" w:rsidRDefault="00063B53" w:rsidP="0085006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84284"/>
    <w:multiLevelType w:val="hybridMultilevel"/>
    <w:tmpl w:val="29A4CAE8"/>
    <w:lvl w:ilvl="0" w:tplc="285E2934">
      <w:start w:val="5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5E3437BC"/>
    <w:multiLevelType w:val="hybridMultilevel"/>
    <w:tmpl w:val="CF463B1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567"/>
    <w:rsid w:val="00063B53"/>
    <w:rsid w:val="00081888"/>
    <w:rsid w:val="003806D7"/>
    <w:rsid w:val="003E70AF"/>
    <w:rsid w:val="00593567"/>
    <w:rsid w:val="005C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D3DC143-1574-494D-8125-F323F38C3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9356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59356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593567"/>
    <w:rPr>
      <w:rFonts w:ascii="Arial" w:eastAsia="Times New Roman" w:hAnsi="Arial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rsid w:val="0059356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593567"/>
    <w:rPr>
      <w:rFonts w:ascii="Arial" w:eastAsia="Times New Roman" w:hAnsi="Arial" w:cs="Times New Roman"/>
      <w:sz w:val="20"/>
      <w:szCs w:val="20"/>
      <w:lang w:eastAsia="de-DE"/>
    </w:rPr>
  </w:style>
  <w:style w:type="character" w:styleId="Hyperlink">
    <w:name w:val="Hyperlink"/>
    <w:uiPriority w:val="99"/>
    <w:rsid w:val="00593567"/>
    <w:rPr>
      <w:color w:val="0000FF"/>
      <w:u w:val="single"/>
    </w:rPr>
  </w:style>
  <w:style w:type="paragraph" w:customStyle="1" w:styleId="Briefkopfadresse">
    <w:name w:val="Briefkopfadresse"/>
    <w:basedOn w:val="Standard"/>
    <w:rsid w:val="00593567"/>
    <w:pPr>
      <w:framePr w:wrap="notBeside" w:vAnchor="page" w:hAnchor="text" w:y="3369"/>
      <w:spacing w:line="220" w:lineRule="atLeast"/>
      <w:jc w:val="both"/>
    </w:pPr>
    <w:rPr>
      <w:spacing w:val="-5"/>
    </w:rPr>
  </w:style>
  <w:style w:type="paragraph" w:styleId="Listenabsatz">
    <w:name w:val="List Paragraph"/>
    <w:basedOn w:val="Standard"/>
    <w:uiPriority w:val="34"/>
    <w:qFormat/>
    <w:rsid w:val="00593567"/>
    <w:pPr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a.admin.ch/eda/de/home/vertretungen-und-reisehinweise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ag.admin.ch/bag/de/home/krankheiten/ausbrueche-epidemien-pandemien/aktuelle-ausbrueche-epidemien/novel-cov/empfehlungen/empfehlungen-fuer-reisende.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check.bag-coronavirus.ch/screen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g-coronavirus.ch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2480</Characters>
  <Application>Microsoft Office Word</Application>
  <DocSecurity>0</DocSecurity>
  <Lines>55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C.Eggenberger</dc:creator>
  <cp:keywords/>
  <dc:description/>
  <cp:lastModifiedBy>C.Eggenberger</cp:lastModifiedBy>
  <cp:revision>3</cp:revision>
  <dcterms:created xsi:type="dcterms:W3CDTF">2020-07-03T07:41:00Z</dcterms:created>
  <dcterms:modified xsi:type="dcterms:W3CDTF">2020-07-03T09:50:00Z</dcterms:modified>
</cp:coreProperties>
</file>